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Конституционный Суд Российской Федерации признал неконституционными ряд норм Закона Российской Федерации от 07.02.1992 № 2300-I «О защите прав потребителей», регламентирующих дистанционный способ продажи товаров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Высший суд 17.02.2026 рассмотрел жалобу потребителя, оспаривающего пункты 3 и 4 статьи 26.1 Закона Российской Федерации от 07.02.1992 № 2300-I «О защите прав потребителей», в той мере, в какой на их основании разрешается вопрос о месте и способе возврата товара надлежащего качества, приобретенного потребителем через интернет-сайт продавца, в том числе в случаях, когда место возврата товара, определенное продавцом с условием о личном присутствии потребителя (его представителя), находится за пределами населенного пункта, куда был </w:t>
      </w:r>
      <w:r>
        <w:rPr>
          <w:rFonts w:ascii="Times New Roman" w:hAnsi="Times New Roman"/>
          <w:color w:val="000000"/>
          <w:sz w:val="28"/>
        </w:rPr>
        <w:t>доставлен товар и в котором имеет место жительства (место пребывания) этот потребитель.</w:t>
      </w:r>
    </w:p>
    <w:p w14:paraId="04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Из материалов дела следует, что покупатель заказал на сайте интернет-магазина торговой сети товар, оплатил его, а также доставку до пункта выдачи заказов. В дальнейшем он пришел к выводу, что полученный товар не подходит ему по потребительским свойствам (не соответствует ожиданиям), и обратился к продавцу за разъяснением порядка его возврата.</w:t>
      </w:r>
    </w:p>
    <w:p w14:paraId="05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Последний сообщил, что согласно размещенным на упомянутом сайте в сети «Интернет» условиям возврат возможен только при личном визите покупателя или действующего в его интересах третьего лица в любой розничный магазин торговой сети. В то время как покупатель, сославшись на удаленность места своего проживания, просил согласовать отправку товара почтой (за счет собственных средств), в чем ему было отказано.</w:t>
      </w:r>
    </w:p>
    <w:p w14:paraId="06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Рассмотрев жалобу, Конституционный Суд Российской Федерации пришел к выводу о том, что надлежащее предварительное информирование покупателя о порядке возврата товара способом и в объеме, которые при этом создают ему значительные затруднения в отсутствие для этого объективных предпосылок, не свидетельствует о принятии продавцом достаточных мер, направленных на выравнивание положения сторон, а значит, о соблюдении им требования о добросовестном поведении в отношениях с покупателем (потребителем).</w:t>
      </w:r>
    </w:p>
    <w:p w14:paraId="07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Оспоренные законоположения признаны не соответствующими Конституции Российской Федерации, поскольку они не устанавливают для потребителя возможность </w:t>
      </w:r>
      <w:r>
        <w:rPr>
          <w:rFonts w:ascii="Times New Roman" w:hAnsi="Times New Roman"/>
          <w:color w:val="000000"/>
          <w:sz w:val="28"/>
        </w:rPr>
        <w:t>возврата</w:t>
      </w:r>
      <w:r>
        <w:rPr>
          <w:rFonts w:ascii="Times New Roman" w:hAnsi="Times New Roman"/>
          <w:color w:val="000000"/>
          <w:sz w:val="28"/>
        </w:rPr>
        <w:t xml:space="preserve"> приобретенного им дистанционно (в частности, через сеть «Интернет») товара надлежащего качества дистанционным способом.</w:t>
      </w:r>
    </w:p>
    <w:p w14:paraId="08000000">
      <w:pPr>
        <w:widowControl w:val="1"/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Впредь до внесения соответствующих законодательных изменений возврат товара надлежащего качества, проданного дистанционно, осуществляется любым по усмотрению покупателя способом (дистанционно или указанным продавцом при продаже товара, а также по запросу покупателя), обеспечивающим возможность проверки состояния возвращаемого товара при его получении продавцом, в том числе посредством услуг перевозчика или </w:t>
      </w:r>
      <w:r>
        <w:rPr>
          <w:rFonts w:ascii="Times New Roman" w:hAnsi="Times New Roman"/>
          <w:color w:val="000000"/>
          <w:sz w:val="28"/>
        </w:rPr>
        <w:t>организации связи (притом что сам покупатель принимает на себя риск случайной гибели или повреждения товара за время его транспортировки (доставки), а также несет транспортные и иные связанные с доставкой расходы).</w:t>
      </w:r>
    </w:p>
    <w:p w14:paraId="09000000">
      <w:pPr>
        <w:widowControl w:val="1"/>
        <w:spacing w:after="0" w:before="0" w:line="240" w:lineRule="auto"/>
        <w:ind w:hanging="791" w:left="1500"/>
        <w:jc w:val="both"/>
        <w:rPr>
          <w:rFonts w:ascii="Times New Roman" w:hAnsi="Times New Roman"/>
          <w:b w:val="1"/>
          <w:color w:val="000000"/>
          <w:sz w:val="28"/>
        </w:rPr>
      </w:pPr>
    </w:p>
    <w:p w14:paraId="0A000000">
      <w:pPr>
        <w:widowControl w:val="1"/>
        <w:spacing w:after="0" w:before="0" w:line="240" w:lineRule="auto"/>
        <w:ind w:hanging="791" w:left="1500"/>
        <w:jc w:val="both"/>
        <w:rPr>
          <w:rFonts w:ascii="Times New Roman" w:hAnsi="Times New Roman"/>
          <w:b w:val="1"/>
          <w:color w:val="000000"/>
          <w:sz w:val="28"/>
        </w:rPr>
      </w:pPr>
    </w:p>
    <w:p w14:paraId="0B000000">
      <w:pPr>
        <w:widowControl w:val="1"/>
        <w:spacing w:after="0" w:before="0" w:line="240" w:lineRule="auto"/>
        <w:ind w:firstLine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Прокурор Мартыновского района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                 А.В. Маслаков</w:t>
      </w:r>
    </w:p>
    <w:p w14:paraId="0C000000">
      <w:pPr>
        <w:widowControl w:val="1"/>
        <w:spacing w:after="0" w:before="0" w:line="240" w:lineRule="auto"/>
        <w:ind w:firstLine="0"/>
        <w:jc w:val="both"/>
        <w:rPr>
          <w:rFonts w:ascii="Times New Roman" w:hAnsi="Times New Roman"/>
          <w:color w:val="000000"/>
          <w:sz w:val="28"/>
        </w:rPr>
      </w:pPr>
    </w:p>
    <w:p w14:paraId="0D000000">
      <w:pPr>
        <w:widowControl w:val="1"/>
        <w:spacing w:after="0" w:before="0" w:line="240" w:lineRule="auto"/>
        <w:ind w:firstLine="0"/>
        <w:jc w:val="both"/>
        <w:rPr>
          <w:rFonts w:ascii="Times New Roman" w:hAnsi="Times New Roman"/>
          <w:color w:val="000000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1" w:type="paragraph">
    <w:name w:val="heading 2"/>
    <w:next w:val="Style_2"/>
    <w:link w:val="Style_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1_ch" w:type="character">
    <w:name w:val="heading 2"/>
    <w:link w:val="Style_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2026-06-09T06:42:13Z</dcterms:created>
  <dcterms:modified xsi:type="dcterms:W3CDTF">2026-06-09T06:42:13Z</dcterms:modified>
</cp:coreProperties>
</file>