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before="0" w:line="240" w:lineRule="auto"/>
        <w:ind w:firstLine="709"/>
        <w:jc w:val="both"/>
        <w:outlineLvl w:val="1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Уточнен порядок назначения и выплаты ежемесячного пособия в связи с рождением и воспитанием ребенка</w:t>
      </w:r>
    </w:p>
    <w:p w14:paraId="02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</w:p>
    <w:p w14:paraId="03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Постановлением Правительства Российской Федерации от </w:t>
      </w:r>
      <w:r>
        <w:rPr>
          <w:rFonts w:ascii="Times New Roman" w:hAnsi="Times New Roman"/>
          <w:color w:val="000000"/>
          <w:sz w:val="28"/>
        </w:rPr>
        <w:t>20.04.2026  №</w:t>
      </w:r>
      <w:r>
        <w:rPr>
          <w:rFonts w:ascii="Times New Roman" w:hAnsi="Times New Roman"/>
          <w:color w:val="000000"/>
          <w:sz w:val="28"/>
        </w:rPr>
        <w:t xml:space="preserve"> 440 внесены изменения в постановление Правительства Российской Федерации от 16.12.2022 № 2330 «О порядке назначения и выплаты ежемесячного пособия в связи с рождением и воспитанием ребенка».</w:t>
      </w:r>
    </w:p>
    <w:p w14:paraId="04000000">
      <w:pPr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Право на ежемесячное пособие предоставляется нуждающимся в социальной поддержке беременным женщинам и лицам, имеющим детей в возрасте до 17 лет, при условии, если они являются гражданами Российской Федерации и постоянно проживают на территории Российской Федерации в статусе гражданина Российской Федерации не менее 5 лет.</w:t>
      </w:r>
    </w:p>
    <w:p w14:paraId="05000000">
      <w:pPr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Требование о 5-летнем сроке проживания не распространяется на:</w:t>
      </w:r>
    </w:p>
    <w:p w14:paraId="06000000">
      <w:pPr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граждан, приобретших гражданство Российской Федерации по рождению;</w:t>
      </w:r>
    </w:p>
    <w:p w14:paraId="07000000">
      <w:pPr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граждан, приобретших гражданство в результате признания гражданином Российской Федерации;</w:t>
      </w:r>
    </w:p>
    <w:p w14:paraId="08000000">
      <w:pPr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граждан, приобретших гражданство в результате приема в гражданство Российской Федерации и имеющих статус участника Государственной программы по оказанию содействия добровольному переселению в Российскую Федерацию соотечественников, проживающих за рубежом, утвержденной Указом Президента Российской Федерации от 22.06.2006 № 637 «О мерах по оказанию содействия добровольному переселению в Российскую Федерацию соотечественников, проживающих за рубежом», или статус члена семьи участника Государственной программы;</w:t>
      </w:r>
    </w:p>
    <w:p w14:paraId="09000000">
      <w:pPr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граждан Российской Федерации, принимающих (принимавших) участие в специальной военной операции, или членов </w:t>
      </w:r>
      <w:r>
        <w:rPr>
          <w:rFonts w:ascii="Times New Roman" w:hAnsi="Times New Roman"/>
          <w:color w:val="000000"/>
          <w:sz w:val="28"/>
        </w:rPr>
        <w:t>их семей</w:t>
      </w:r>
      <w:r>
        <w:rPr>
          <w:rFonts w:ascii="Times New Roman" w:hAnsi="Times New Roman"/>
          <w:color w:val="000000"/>
          <w:sz w:val="28"/>
        </w:rPr>
        <w:t xml:space="preserve"> либо являющихся ветеранами боевых действий.</w:t>
      </w:r>
    </w:p>
    <w:p w14:paraId="0A000000">
      <w:pPr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Кроме того, будет сохраняться право на пособие для граждан, имеющих детей в возрасте до 17 лет и являющихся членами семьи, относящейся к категории многодетной, в случае, если при обращении за назначением ежемесячного пособия в последнем месяце периода, на который назначено такое пособие, либо в течение 3 месяцев, следующих за месяцем окончания периода выплаты такого пособия, размер среднедушевого дохода семьи не более чем на 10 процентов превышает величину прожиточного минимума на душу населения, установленную в субъекте Российской Федерации по месту жительства (пребывания) или фактического проживания заявителя в соответствии с Федеральным законом «О прожиточном минимуме в Российской Федерации» на дату обращения за назначением ежемесячного пособия.</w:t>
      </w:r>
    </w:p>
    <w:p w14:paraId="0B000000">
      <w:pPr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Воспользоваться этим правом можно один раз. Изменения распространены на правоотношения, возникшие с 1 января 2026 года.</w:t>
      </w:r>
    </w:p>
    <w:p w14:paraId="0C000000">
      <w:pPr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0D000000">
      <w:pPr>
        <w:widowControl w:val="1"/>
        <w:spacing w:after="0" w:before="0" w:line="240" w:lineRule="auto"/>
        <w:ind w:hanging="791" w:left="1500"/>
        <w:jc w:val="both"/>
        <w:rPr>
          <w:rFonts w:ascii="Times New Roman" w:hAnsi="Times New Roman"/>
          <w:b w:val="1"/>
          <w:color w:val="000000"/>
          <w:sz w:val="28"/>
        </w:rPr>
      </w:pPr>
    </w:p>
    <w:p w14:paraId="0E000000">
      <w:pPr>
        <w:widowControl w:val="1"/>
        <w:spacing w:after="0" w:before="0" w:line="240" w:lineRule="auto"/>
        <w:ind w:firstLine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Прокурор Мартыновского района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 xml:space="preserve">                   А.В. Маслаков</w:t>
      </w:r>
    </w:p>
    <w:p w14:paraId="0F000000">
      <w:pPr>
        <w:widowControl w:val="1"/>
        <w:spacing w:after="0" w:before="0" w:line="240" w:lineRule="auto"/>
        <w:ind w:firstLine="0"/>
        <w:jc w:val="both"/>
        <w:rPr>
          <w:rFonts w:ascii="Times New Roman" w:hAnsi="Times New Roman"/>
          <w:color w:val="000000"/>
          <w:sz w:val="28"/>
        </w:rPr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2026-06-09T06:41:46Z</dcterms:created>
  <dcterms:modified xsi:type="dcterms:W3CDTF">2026-06-09T06:41:46Z</dcterms:modified>
</cp:coreProperties>
</file>