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A7F" w:rsidRPr="006C24EF" w:rsidRDefault="00C07A7F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bookmarkStart w:id="0" w:name="_GoBack"/>
      <w:r w:rsidRPr="006C24EF">
        <w:rPr>
          <w:b/>
          <w:color w:val="333333"/>
          <w:sz w:val="28"/>
          <w:szCs w:val="28"/>
        </w:rPr>
        <w:t>Об уголовной ответственности несовершеннолетних</w:t>
      </w:r>
    </w:p>
    <w:bookmarkEnd w:id="0"/>
    <w:p w:rsidR="00C07A7F" w:rsidRDefault="00C07A7F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В соответствии со статьей 20 Уголовного кодекса РФ (далее – УК РФ) уголовной ответственности подлежит лицо, достигшее ко времени совершения преступления 16-летнего возраста, за исключением отдельных наиболее распространенных либо опасных преступлений, перечисленных в части 2 данной статьи, уголовная ответственность за совершение которых наступает с 14 лет: убийство, умышленное причинение тяжкого вреда здоровью, изнасилование, кражу, грабеж, разбой и др.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Вопросы практики применения законодательства, регламентирующего особенности уголовной ответственности и наказания несовершеннолетних разъясняются в постановлении Пленума Верховного Суда РФ от 01.02.2011 № 1.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Правовая защита несовершеннолетних предполагает необходимость выявления обстоятельств, связанных с условиями жизни и воспитания каждого несовершеннолетнего, состоянием его здоровья, другими фактическими данными, а также с причинами совершения уголовно наказуемых деяний, в целях принятия предусмотренных законом мер для достижения максимального воспитательного воздействия судебного процесса в отношении несовершеннолетних.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В этой связи законодательство предусматривает существенные особенности уголовного преследования несовершеннолетних по сравнению с лицами, достигшими к моменту совершения преступления 18-летнего возраста.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В отличие от совершеннолетних, несовершеннолетние лица, могут быть освобождены от уголовной ответственности, если будет признано, что их исправление может быть достигнуто путем применения таких принудительных мер воспитательного воздействия, как: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1. Предупреждение;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2. Передача под надзор родителей или лиц, их заменяющих, либо специализированного государственного органа;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3. Возложение обязанности загладить причиненный вред;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4. Ограничение досуга и установление особых требований к поведению несовершеннолетнего (статья 90 УК РФ).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Однако данная практика применима только в отношении несовершеннолетних, совершивших преступления небольшой или средней тяжести.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Вместе с тем, действующее уголовное законодательство не предусматривает каких-либо специальных наказаний для несовершеннолетних. Однако круг наказаний, которые могут быть им назначены, ограничивается шестью видами в отличие от наказаний совершеннолетним. Это такие виды, как: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а) штраф;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б) лишение права заниматься определенной деятельностью;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в) обязательные работы;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lastRenderedPageBreak/>
        <w:t>г) исправительные работы;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д) ограничение свободы;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е) лишение свободы на определенный срок.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Таким образом, из 13 видов наказаний, предусмотренных в УК РФ, к несовершеннолетним правонарушителям могут применяться только 6, которые в большей степени отвечают возрасту таких лиц, их статусу в обществе и реальным возможностям воспитательного и исправительного воздействия (часть 1 статьи 88 УК РФ).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Немаловажной особенностью наказания несовершеннолетних являются сроки и размеры наказаний, назначаемых подросткам, которые значительно меньше назначаемых взрослым, что обусловлено не только принципом гуманизма, но и заботой о будущей судьбе осужденных. Особенно это характерно при лишении свободы.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Лишение свободы может быть назначено лишь в случаях, когда, исходя из конкретных обстоятельств и данных о личности виновного, суд придет к выводу о невозможности избрания несовершеннолетнему иного наказания. Главной особенностью данного вида наказания являются сроки лишения свободы, которые могут быть назначены судом в отношении несовершеннолетних. Максимальный срок лишения свободы для несовершеннолетних не может быть более десяти лет. При этом, лишение свободы не применяется к несовершеннолетним осужденным, совершившим преступления небольшой тяжести впервые, а при совершении преступления в возрасте от 14 до 16 лет – совершившим преступления небольшой или средней тяжести впервые.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В отличие от взрослых преступников, отбывающих наказание в виде лишения свободы в колониях-поселениях и исправительных колониях с различным режимом, несовершеннолетние осужденные отбывают лишение свободы в воспитательных колониях.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Кроме того, одной из ключевых особенностей уголовной ответственности несовершеннолетних это снижение сроков давности, по истечении которых они могут быть привлечены к уголовной ответственности (статья 94 УК РФ). По сравнению с совершеннолетними преступниками, сроки давности, предусмотренные статьями 78 и 83 УК РФ, при освобождении несовершеннолетних от уголовной ответственности или от отбывания наказания сокращаются наполовину. К примеру, подросток освобождается от уголовной ответственности, если со дня совершения преступления небольшой тяжести истек один год, тогда как в отношении остальных лиц установлен двухлетний порог. Аналогичная ситуация и в отношении остальных категорий преступлений.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Аналогичные сокращенные сроки предусмотрены и в отношении погашения судимости.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Рассмотрение судами уголовных дел в отношении несовершеннолетних имеет существенные отличия, предусмотренные главой 50 Уголовно-процессуального кодекса РФ.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lastRenderedPageBreak/>
        <w:t>Закон не предусматривает применение особого (упрощенного) порядка принятия судебного решения в отношении несовершеннолетнего обвиняемого. Указанное положение распространяется на лиц, достигших совершеннолетия ко времени судебного разбирательства.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Расширен предмет судебного разбирательства – помимо общих обстоятельств, обязательно выясняются: возраст несовершеннолетнего, число, месяц и год рождения; условия жизни и воспитания несовершеннолетнего, уровень психического развития и иные особенности его личности; влияние на несовершеннолетнего старших по возрасту лиц.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Предусмотрено обязательное участие защитника (адвоката) и законного представителя (как правило, родителя).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Таким образом, уголовно-судебные процедуры в отношении несовершеннолетних являются максимально облегченными, направлены на предупреждение правонарушений среди подростков и повышение предупредительного воздействия судебных процессов.</w:t>
      </w:r>
    </w:p>
    <w:p w:rsidR="00B20EB3" w:rsidRPr="00C07A7F" w:rsidRDefault="00B20EB3" w:rsidP="00B20EB3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rFonts w:ascii="Roboto" w:hAnsi="Roboto"/>
          <w:color w:val="333333"/>
          <w:sz w:val="20"/>
          <w:szCs w:val="20"/>
        </w:rPr>
        <w:t>​​​​​​​</w:t>
      </w:r>
    </w:p>
    <w:p w:rsidR="00A27FD2" w:rsidRPr="00C07A7F" w:rsidRDefault="00C07A7F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7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Прокурор Мартыновского района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А.В. Маслаков</w:t>
      </w:r>
    </w:p>
    <w:sectPr w:rsidR="00A27FD2" w:rsidRPr="00C0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B3"/>
    <w:rsid w:val="006C24EF"/>
    <w:rsid w:val="00A27FD2"/>
    <w:rsid w:val="00B20EB3"/>
    <w:rsid w:val="00C0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2FC5B-A04F-4D2C-BCB2-3AE4DE7D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Оператор</cp:lastModifiedBy>
  <cp:revision>3</cp:revision>
  <cp:lastPrinted>2025-03-26T05:57:00Z</cp:lastPrinted>
  <dcterms:created xsi:type="dcterms:W3CDTF">2025-03-26T05:58:00Z</dcterms:created>
  <dcterms:modified xsi:type="dcterms:W3CDTF">2025-03-26T12:55:00Z</dcterms:modified>
</cp:coreProperties>
</file>